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897" w:rsidRDefault="00182E75" w:rsidP="00182E75">
      <w:pPr>
        <w:jc w:val="right"/>
        <w:rPr>
          <w:rFonts w:ascii="Cambria" w:hAnsi="Cambria"/>
          <w:b/>
          <w:color w:val="7A0019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E9D0EE3" wp14:editId="6A511738">
            <wp:extent cx="1313477" cy="33337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R Logo w-wdm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777" cy="342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E75" w:rsidRDefault="00182E75" w:rsidP="00646903">
      <w:pPr>
        <w:jc w:val="center"/>
        <w:rPr>
          <w:rFonts w:ascii="Cambria" w:hAnsi="Cambria"/>
          <w:b/>
          <w:color w:val="7A0019"/>
          <w:sz w:val="28"/>
          <w:szCs w:val="28"/>
        </w:rPr>
      </w:pPr>
    </w:p>
    <w:p w:rsidR="00182E75" w:rsidRDefault="00182E75" w:rsidP="00646903">
      <w:pPr>
        <w:jc w:val="center"/>
        <w:rPr>
          <w:rFonts w:ascii="Cambria" w:hAnsi="Cambria"/>
          <w:b/>
          <w:color w:val="7A0019"/>
          <w:sz w:val="28"/>
          <w:szCs w:val="28"/>
        </w:rPr>
      </w:pPr>
    </w:p>
    <w:p w:rsidR="00182E75" w:rsidRDefault="00182E75" w:rsidP="00646903">
      <w:pPr>
        <w:jc w:val="center"/>
        <w:rPr>
          <w:rFonts w:ascii="Cambria" w:hAnsi="Cambria"/>
          <w:b/>
          <w:color w:val="7A0019"/>
          <w:sz w:val="28"/>
          <w:szCs w:val="28"/>
        </w:rPr>
      </w:pPr>
    </w:p>
    <w:p w:rsidR="00C14056" w:rsidRPr="00646903" w:rsidRDefault="00C14056" w:rsidP="00646903">
      <w:pPr>
        <w:jc w:val="center"/>
        <w:rPr>
          <w:rFonts w:ascii="Cambria" w:hAnsi="Cambria"/>
          <w:b/>
          <w:color w:val="7A0019"/>
          <w:sz w:val="28"/>
          <w:szCs w:val="28"/>
        </w:rPr>
      </w:pPr>
      <w:r w:rsidRPr="00646903">
        <w:rPr>
          <w:rFonts w:ascii="Cambria" w:hAnsi="Cambria"/>
          <w:b/>
          <w:color w:val="7A0019"/>
          <w:sz w:val="28"/>
          <w:szCs w:val="28"/>
        </w:rPr>
        <w:t xml:space="preserve">Diversity Recruitment </w:t>
      </w:r>
      <w:r w:rsidRPr="00646903">
        <w:rPr>
          <w:rFonts w:ascii="Cambria" w:hAnsi="Cambria"/>
          <w:b/>
          <w:color w:val="7A0019"/>
          <w:sz w:val="28"/>
          <w:szCs w:val="28"/>
        </w:rPr>
        <w:br/>
      </w:r>
      <w:r w:rsidRPr="00646903">
        <w:rPr>
          <w:rFonts w:ascii="Cambria" w:hAnsi="Cambria"/>
          <w:b/>
          <w:color w:val="7A0019"/>
          <w:sz w:val="44"/>
          <w:szCs w:val="44"/>
        </w:rPr>
        <w:t>Best Practices</w:t>
      </w:r>
    </w:p>
    <w:p w:rsidR="00C14056" w:rsidRDefault="00C14056"/>
    <w:p w:rsidR="00C14056" w:rsidRDefault="00C14056"/>
    <w:p w:rsidR="00C14056" w:rsidRPr="00F26B5C" w:rsidRDefault="00A4461B">
      <w:pPr>
        <w:rPr>
          <w:b/>
          <w:sz w:val="36"/>
          <w:szCs w:val="36"/>
        </w:rPr>
      </w:pPr>
      <w:r w:rsidRPr="00F26B5C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274320</wp:posOffset>
                </wp:positionV>
                <wp:extent cx="5991225" cy="19050"/>
                <wp:effectExtent l="19050" t="1905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A001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692C556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1.6pt" to="471.7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" strokecolor="#7a0019" strokeweight="3pt">
                <v:stroke joinstyle="miter"/>
              </v:line>
            </w:pict>
          </mc:Fallback>
        </mc:AlternateContent>
      </w:r>
      <w:r w:rsidR="00F26B5C">
        <w:rPr>
          <w:b/>
          <w:sz w:val="36"/>
          <w:szCs w:val="36"/>
        </w:rPr>
        <w:t>Strategy</w:t>
      </w:r>
    </w:p>
    <w:p w:rsidR="00A4461B" w:rsidRPr="00C14056" w:rsidRDefault="00A4461B">
      <w:pPr>
        <w:rPr>
          <w:b/>
        </w:rPr>
      </w:pPr>
    </w:p>
    <w:p w:rsidR="00C14056" w:rsidRDefault="00C14056" w:rsidP="0040375D">
      <w:pPr>
        <w:pStyle w:val="ListParagraph"/>
        <w:numPr>
          <w:ilvl w:val="0"/>
          <w:numId w:val="2"/>
        </w:numPr>
      </w:pPr>
      <w:r w:rsidRPr="00C14056">
        <w:t xml:space="preserve">Establish </w:t>
      </w:r>
      <w:r w:rsidR="00772D70">
        <w:t xml:space="preserve">additional </w:t>
      </w:r>
      <w:r w:rsidRPr="00C14056">
        <w:t xml:space="preserve">diversity goals for </w:t>
      </w:r>
      <w:r>
        <w:t xml:space="preserve">your </w:t>
      </w:r>
      <w:r w:rsidRPr="00C14056">
        <w:t>unit</w:t>
      </w:r>
      <w:r w:rsidR="00B13F82">
        <w:t xml:space="preserve"> or </w:t>
      </w:r>
      <w:r w:rsidRPr="00C14056">
        <w:t>department</w:t>
      </w:r>
      <w:r>
        <w:t>. C</w:t>
      </w:r>
      <w:r w:rsidRPr="00C14056">
        <w:t xml:space="preserve">onsult with Central </w:t>
      </w:r>
      <w:r w:rsidR="006A6D03">
        <w:t>O</w:t>
      </w:r>
      <w:r w:rsidRPr="00C14056">
        <w:t xml:space="preserve">HR or EOAA liaison, if needed. </w:t>
      </w:r>
    </w:p>
    <w:p w:rsidR="00E271BF" w:rsidRDefault="00E271BF" w:rsidP="0040375D">
      <w:pPr>
        <w:pStyle w:val="ListParagraph"/>
      </w:pPr>
    </w:p>
    <w:p w:rsidR="00C14056" w:rsidRDefault="00772D70" w:rsidP="0040375D">
      <w:pPr>
        <w:pStyle w:val="ListParagraph"/>
        <w:numPr>
          <w:ilvl w:val="0"/>
          <w:numId w:val="2"/>
        </w:numPr>
      </w:pPr>
      <w:r>
        <w:t>Work with an OHR</w:t>
      </w:r>
      <w:r w:rsidR="00C14056" w:rsidRPr="00C14056">
        <w:t xml:space="preserve"> </w:t>
      </w:r>
      <w:r w:rsidR="00B13F82">
        <w:t>d</w:t>
      </w:r>
      <w:r w:rsidR="00C14056" w:rsidRPr="00C14056">
        <w:t xml:space="preserve">iversity and </w:t>
      </w:r>
      <w:r w:rsidR="00B13F82">
        <w:t>i</w:t>
      </w:r>
      <w:r w:rsidR="00C14056" w:rsidRPr="00C14056">
        <w:t xml:space="preserve">nclusion </w:t>
      </w:r>
      <w:r w:rsidR="00B13F82">
        <w:t>r</w:t>
      </w:r>
      <w:r>
        <w:t xml:space="preserve">ecruiter to develop a </w:t>
      </w:r>
      <w:r w:rsidR="00C14056" w:rsidRPr="00C14056">
        <w:t>recruitment strategy</w:t>
      </w:r>
      <w:r>
        <w:t xml:space="preserve"> enhancing diversity</w:t>
      </w:r>
      <w:r w:rsidR="00C14056" w:rsidRPr="00C14056">
        <w:t>.</w:t>
      </w:r>
    </w:p>
    <w:p w:rsidR="00E271BF" w:rsidRPr="00C14056" w:rsidRDefault="00E271BF" w:rsidP="0040375D"/>
    <w:p w:rsidR="00C14056" w:rsidRDefault="00772D70" w:rsidP="0040375D">
      <w:pPr>
        <w:pStyle w:val="ListParagraph"/>
        <w:numPr>
          <w:ilvl w:val="0"/>
          <w:numId w:val="2"/>
        </w:numPr>
      </w:pPr>
      <w:r>
        <w:t xml:space="preserve">Ensure </w:t>
      </w:r>
      <w:r w:rsidR="00E71988">
        <w:t xml:space="preserve">the </w:t>
      </w:r>
      <w:r>
        <w:t>required and</w:t>
      </w:r>
      <w:r w:rsidR="00E71988">
        <w:t xml:space="preserve"> the</w:t>
      </w:r>
      <w:r>
        <w:t xml:space="preserve"> preferred </w:t>
      </w:r>
      <w:r w:rsidR="00C14056" w:rsidRPr="00C14056">
        <w:t>hiring criteria</w:t>
      </w:r>
      <w:r>
        <w:t xml:space="preserve"> do</w:t>
      </w:r>
      <w:r w:rsidR="00E71988">
        <w:t xml:space="preserve"> not create barriers</w:t>
      </w:r>
      <w:r>
        <w:t xml:space="preserve"> to</w:t>
      </w:r>
      <w:r w:rsidR="00E71988">
        <w:t xml:space="preserve"> limiting a diverse pool of applicants</w:t>
      </w:r>
      <w:r w:rsidR="00C14056" w:rsidRPr="00C14056">
        <w:t>.</w:t>
      </w:r>
    </w:p>
    <w:p w:rsidR="00E271BF" w:rsidRDefault="00E271BF" w:rsidP="0040375D"/>
    <w:p w:rsidR="00C14056" w:rsidRPr="00C14056" w:rsidRDefault="00C14056" w:rsidP="0040375D">
      <w:pPr>
        <w:pStyle w:val="ListParagraph"/>
        <w:numPr>
          <w:ilvl w:val="0"/>
          <w:numId w:val="2"/>
        </w:numPr>
      </w:pPr>
      <w:r w:rsidRPr="00C14056">
        <w:t xml:space="preserve">Create a diverse </w:t>
      </w:r>
      <w:r w:rsidR="00B13F82">
        <w:t>s</w:t>
      </w:r>
      <w:r w:rsidRPr="00C14056">
        <w:t xml:space="preserve">earch </w:t>
      </w:r>
      <w:r w:rsidR="00B13F82">
        <w:t>c</w:t>
      </w:r>
      <w:r w:rsidRPr="00C14056">
        <w:t xml:space="preserve">ommittee. If </w:t>
      </w:r>
      <w:r w:rsidR="00B13F82">
        <w:t xml:space="preserve">you’re having trouble finding diverse members, </w:t>
      </w:r>
      <w:r w:rsidRPr="00C14056">
        <w:t xml:space="preserve">partner with other </w:t>
      </w:r>
      <w:r w:rsidR="00B13F82">
        <w:t>u</w:t>
      </w:r>
      <w:r w:rsidRPr="00C14056">
        <w:t xml:space="preserve">nits. Ask </w:t>
      </w:r>
      <w:r w:rsidR="00B13F82">
        <w:t>s</w:t>
      </w:r>
      <w:r w:rsidRPr="00C14056">
        <w:t xml:space="preserve">earch </w:t>
      </w:r>
      <w:r w:rsidR="00B13F82">
        <w:t>c</w:t>
      </w:r>
      <w:r w:rsidRPr="00C14056">
        <w:t>ommittee members to each reach out to at least three diverse contacts.</w:t>
      </w:r>
    </w:p>
    <w:p w:rsidR="00C14056" w:rsidRPr="00C14056" w:rsidRDefault="00C14056" w:rsidP="00C14056"/>
    <w:p w:rsidR="00BA4818" w:rsidRPr="00F26B5C" w:rsidRDefault="00BA4818" w:rsidP="00BA4818">
      <w:pPr>
        <w:rPr>
          <w:b/>
          <w:sz w:val="36"/>
          <w:szCs w:val="36"/>
        </w:rPr>
      </w:pPr>
      <w:r w:rsidRPr="00F26B5C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F77FD8" wp14:editId="70F05AC8">
                <wp:simplePos x="0" y="0"/>
                <wp:positionH relativeFrom="column">
                  <wp:posOffset>0</wp:posOffset>
                </wp:positionH>
                <wp:positionV relativeFrom="paragraph">
                  <wp:posOffset>274320</wp:posOffset>
                </wp:positionV>
                <wp:extent cx="5991225" cy="19050"/>
                <wp:effectExtent l="19050" t="1905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A001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9ECF1E5" id="Straight Connector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1.6pt" to="471.7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" strokecolor="#7a0019" strokeweight="3pt">
                <v:stroke joinstyle="miter"/>
              </v:line>
            </w:pict>
          </mc:Fallback>
        </mc:AlternateContent>
      </w:r>
      <w:r>
        <w:rPr>
          <w:b/>
          <w:sz w:val="36"/>
          <w:szCs w:val="36"/>
        </w:rPr>
        <w:t>Hiring Process</w:t>
      </w:r>
    </w:p>
    <w:p w:rsidR="00BA4818" w:rsidRDefault="00BA4818" w:rsidP="00C14056"/>
    <w:p w:rsidR="00C14056" w:rsidRDefault="00C14056" w:rsidP="0040375D">
      <w:pPr>
        <w:pStyle w:val="ListParagraph"/>
        <w:numPr>
          <w:ilvl w:val="0"/>
          <w:numId w:val="3"/>
        </w:numPr>
      </w:pPr>
      <w:r w:rsidRPr="00C14056">
        <w:t>Create a job opening description that is inclusive, attracts the widest range of candidates, and expresses support of diversity.</w:t>
      </w:r>
    </w:p>
    <w:p w:rsidR="00E271BF" w:rsidRDefault="00E271BF" w:rsidP="0040375D">
      <w:pPr>
        <w:pStyle w:val="ListParagraph"/>
      </w:pPr>
    </w:p>
    <w:p w:rsidR="00C14056" w:rsidRDefault="00C14056" w:rsidP="0040375D">
      <w:pPr>
        <w:pStyle w:val="ListParagraph"/>
        <w:numPr>
          <w:ilvl w:val="0"/>
          <w:numId w:val="3"/>
        </w:numPr>
      </w:pPr>
      <w:r w:rsidRPr="00C14056">
        <w:t>Use inclusive langu</w:t>
      </w:r>
      <w:r w:rsidR="00B13F82">
        <w:t xml:space="preserve">age throughout your job posting, </w:t>
      </w:r>
      <w:r w:rsidRPr="00C14056">
        <w:t>such as "hire high</w:t>
      </w:r>
      <w:r w:rsidR="00B13F82">
        <w:t>-</w:t>
      </w:r>
      <w:r w:rsidRPr="00C14056">
        <w:t>potential people with varying identities and backgrounds“ and  “</w:t>
      </w:r>
      <w:r w:rsidR="00B13F82">
        <w:t>s</w:t>
      </w:r>
      <w:r w:rsidRPr="00C14056">
        <w:t>trong commitment to the University’s goal of creating a positive and inclusive campus climate by advancing equity and diversity</w:t>
      </w:r>
      <w:r w:rsidR="00B13F82">
        <w:t>.</w:t>
      </w:r>
      <w:r w:rsidRPr="00C14056">
        <w:t>"</w:t>
      </w:r>
    </w:p>
    <w:p w:rsidR="00E271BF" w:rsidRPr="00C14056" w:rsidRDefault="00E271BF" w:rsidP="0040375D"/>
    <w:p w:rsidR="00C14056" w:rsidRDefault="00C14056" w:rsidP="0040375D">
      <w:pPr>
        <w:pStyle w:val="ListParagraph"/>
        <w:numPr>
          <w:ilvl w:val="0"/>
          <w:numId w:val="3"/>
        </w:numPr>
      </w:pPr>
      <w:r w:rsidRPr="00C14056">
        <w:t>Choose an outside advertising group</w:t>
      </w:r>
      <w:r w:rsidR="00B13F82">
        <w:t>,</w:t>
      </w:r>
      <w:r w:rsidRPr="00C14056">
        <w:t xml:space="preserve"> when needed</w:t>
      </w:r>
      <w:r w:rsidR="00B13F82">
        <w:t>,</w:t>
      </w:r>
      <w:r w:rsidR="0046458B">
        <w:t xml:space="preserve"> who</w:t>
      </w:r>
      <w:r w:rsidRPr="00C14056">
        <w:t xml:space="preserve"> has a track record of providing a qualified</w:t>
      </w:r>
      <w:r w:rsidR="00B13F82">
        <w:t>,</w:t>
      </w:r>
      <w:r w:rsidRPr="00C14056">
        <w:t xml:space="preserve"> diverse pool of candidates.</w:t>
      </w:r>
    </w:p>
    <w:p w:rsidR="00E271BF" w:rsidRPr="00C14056" w:rsidRDefault="00E271BF" w:rsidP="0040375D"/>
    <w:p w:rsidR="00C14056" w:rsidRDefault="00C14056" w:rsidP="0040375D">
      <w:pPr>
        <w:pStyle w:val="ListParagraph"/>
        <w:numPr>
          <w:ilvl w:val="0"/>
          <w:numId w:val="3"/>
        </w:numPr>
      </w:pPr>
      <w:r w:rsidRPr="00C14056">
        <w:t xml:space="preserve">Develop </w:t>
      </w:r>
      <w:r w:rsidR="00B13F82">
        <w:t xml:space="preserve">a </w:t>
      </w:r>
      <w:r w:rsidRPr="00C14056">
        <w:t xml:space="preserve">list of diverse sources </w:t>
      </w:r>
      <w:r w:rsidR="00B13F82">
        <w:t xml:space="preserve">where you can </w:t>
      </w:r>
      <w:r w:rsidRPr="00C14056">
        <w:t>post job openings</w:t>
      </w:r>
      <w:r w:rsidR="00B13F82">
        <w:t>. U</w:t>
      </w:r>
      <w:r w:rsidRPr="00C14056">
        <w:t>se the U of M Office of Equal Opportunity</w:t>
      </w:r>
      <w:r w:rsidR="00B13F82">
        <w:t>’s</w:t>
      </w:r>
      <w:r w:rsidRPr="00C14056">
        <w:t xml:space="preserve"> </w:t>
      </w:r>
      <w:hyperlink r:id="rId9" w:history="1">
        <w:r w:rsidRPr="00C14056">
          <w:rPr>
            <w:rStyle w:val="Hyperlink"/>
          </w:rPr>
          <w:t xml:space="preserve">Diversity Recruitment Source </w:t>
        </w:r>
      </w:hyperlink>
      <w:r w:rsidR="00112415">
        <w:t>D</w:t>
      </w:r>
      <w:r w:rsidR="00E271BF">
        <w:t xml:space="preserve">atabase for possible </w:t>
      </w:r>
      <w:r w:rsidR="006A6D03">
        <w:t>sources</w:t>
      </w:r>
      <w:r w:rsidR="00E271BF">
        <w:t xml:space="preserve">. </w:t>
      </w:r>
    </w:p>
    <w:p w:rsidR="00E271BF" w:rsidRDefault="00E271BF" w:rsidP="0040375D">
      <w:pPr>
        <w:pStyle w:val="ListParagraph"/>
      </w:pPr>
    </w:p>
    <w:p w:rsidR="00C14056" w:rsidRDefault="006A6D03" w:rsidP="0040375D">
      <w:pPr>
        <w:pStyle w:val="ListParagraph"/>
        <w:numPr>
          <w:ilvl w:val="0"/>
          <w:numId w:val="3"/>
        </w:numPr>
      </w:pPr>
      <w:r>
        <w:t>C</w:t>
      </w:r>
      <w:r w:rsidRPr="00C14056">
        <w:t xml:space="preserve">onduct targeted recruitment </w:t>
      </w:r>
      <w:r>
        <w:t xml:space="preserve">by using </w:t>
      </w:r>
      <w:r w:rsidR="00B13F82">
        <w:t>s</w:t>
      </w:r>
      <w:r w:rsidR="00C14056" w:rsidRPr="00C14056">
        <w:t xml:space="preserve">ocial </w:t>
      </w:r>
      <w:r w:rsidR="00B13F82">
        <w:t>m</w:t>
      </w:r>
      <w:r w:rsidR="00A4461B">
        <w:t xml:space="preserve">edia, such as </w:t>
      </w:r>
      <w:r w:rsidR="00C14056" w:rsidRPr="00C14056">
        <w:t xml:space="preserve">LinkedIn, </w:t>
      </w:r>
      <w:r w:rsidR="0046458B">
        <w:t>Twitter, and online forums, who</w:t>
      </w:r>
      <w:r w:rsidR="00C14056" w:rsidRPr="00C14056">
        <w:t xml:space="preserve"> engage underrepresented groups. </w:t>
      </w:r>
    </w:p>
    <w:p w:rsidR="00E271BF" w:rsidRPr="00C14056" w:rsidRDefault="00E271BF" w:rsidP="0040375D"/>
    <w:p w:rsidR="00C14056" w:rsidRDefault="00C14056" w:rsidP="0040375D">
      <w:pPr>
        <w:pStyle w:val="ListParagraph"/>
        <w:numPr>
          <w:ilvl w:val="0"/>
          <w:numId w:val="3"/>
        </w:numPr>
      </w:pPr>
      <w:r w:rsidRPr="00C14056">
        <w:t>Repost a job opening if you don</w:t>
      </w:r>
      <w:r w:rsidR="006A6D03">
        <w:t>'</w:t>
      </w:r>
      <w:r w:rsidRPr="00C14056">
        <w:t>t meet the EOAA goals</w:t>
      </w:r>
      <w:r w:rsidR="006A6D03">
        <w:t>. W</w:t>
      </w:r>
      <w:r w:rsidRPr="00C14056">
        <w:t xml:space="preserve">ork with </w:t>
      </w:r>
      <w:r w:rsidR="006A6D03">
        <w:t>an OHR d</w:t>
      </w:r>
      <w:r w:rsidRPr="00C14056">
        <w:t xml:space="preserve">iversity </w:t>
      </w:r>
      <w:r w:rsidR="006A6D03">
        <w:t>r</w:t>
      </w:r>
      <w:r w:rsidRPr="00C14056">
        <w:t xml:space="preserve">ecruiter to develop </w:t>
      </w:r>
      <w:r w:rsidR="006A6D03">
        <w:t xml:space="preserve">a </w:t>
      </w:r>
      <w:r w:rsidRPr="00C14056">
        <w:t>recruitment plan.</w:t>
      </w:r>
    </w:p>
    <w:p w:rsidR="00FB440A" w:rsidRDefault="00FB440A" w:rsidP="00FB440A">
      <w:pPr>
        <w:pStyle w:val="ListParagraph"/>
      </w:pPr>
    </w:p>
    <w:p w:rsidR="00FB440A" w:rsidRPr="00C14056" w:rsidRDefault="00FB440A" w:rsidP="0040375D">
      <w:pPr>
        <w:pStyle w:val="ListParagraph"/>
        <w:numPr>
          <w:ilvl w:val="0"/>
          <w:numId w:val="3"/>
        </w:numPr>
      </w:pPr>
      <w:r>
        <w:t xml:space="preserve">Ensure </w:t>
      </w:r>
      <w:r w:rsidR="0089357F">
        <w:t xml:space="preserve">that </w:t>
      </w:r>
      <w:r>
        <w:t>the inte</w:t>
      </w:r>
      <w:r w:rsidR="00EE2B65">
        <w:t>r</w:t>
      </w:r>
      <w:r>
        <w:t>view process is streamlined (recommendation of no more than two interviews)</w:t>
      </w:r>
      <w:r w:rsidR="00EE2B65">
        <w:t>.</w:t>
      </w:r>
    </w:p>
    <w:p w:rsidR="00BA4818" w:rsidRDefault="00BA4818">
      <w:r>
        <w:br w:type="page"/>
      </w:r>
    </w:p>
    <w:p w:rsidR="00746927" w:rsidRPr="0040375D" w:rsidRDefault="00E271BF" w:rsidP="00E271BF">
      <w:pPr>
        <w:jc w:val="center"/>
        <w:rPr>
          <w:rFonts w:ascii="Cambria" w:hAnsi="Cambria"/>
          <w:b/>
          <w:color w:val="7A0019"/>
          <w:sz w:val="36"/>
          <w:szCs w:val="36"/>
        </w:rPr>
      </w:pPr>
      <w:r w:rsidRPr="0040375D">
        <w:rPr>
          <w:rFonts w:ascii="Cambria" w:hAnsi="Cambria"/>
          <w:b/>
          <w:color w:val="7A0019"/>
          <w:sz w:val="36"/>
          <w:szCs w:val="36"/>
        </w:rPr>
        <w:lastRenderedPageBreak/>
        <w:t>Long-Term Planning</w:t>
      </w:r>
    </w:p>
    <w:p w:rsidR="00746927" w:rsidRDefault="00746927"/>
    <w:p w:rsidR="00E271BF" w:rsidRPr="0040375D" w:rsidRDefault="00E271BF" w:rsidP="00E271BF">
      <w:pPr>
        <w:rPr>
          <w:b/>
          <w:sz w:val="32"/>
          <w:szCs w:val="32"/>
        </w:rPr>
      </w:pPr>
      <w:r w:rsidRPr="0040375D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9E5E3E" wp14:editId="0B924C9D">
                <wp:simplePos x="0" y="0"/>
                <wp:positionH relativeFrom="column">
                  <wp:posOffset>0</wp:posOffset>
                </wp:positionH>
                <wp:positionV relativeFrom="paragraph">
                  <wp:posOffset>274320</wp:posOffset>
                </wp:positionV>
                <wp:extent cx="5991225" cy="19050"/>
                <wp:effectExtent l="19050" t="1905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A001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BAAE5B" id="Straight Connector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1.6pt" to="471.7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" strokecolor="#7a0019" strokeweight="3pt">
                <v:stroke joinstyle="miter"/>
              </v:line>
            </w:pict>
          </mc:Fallback>
        </mc:AlternateContent>
      </w:r>
      <w:r w:rsidRPr="0040375D">
        <w:rPr>
          <w:b/>
          <w:sz w:val="32"/>
          <w:szCs w:val="32"/>
        </w:rPr>
        <w:t>Developing Contacts and Sources</w:t>
      </w:r>
    </w:p>
    <w:p w:rsidR="00E271BF" w:rsidRDefault="00E271BF" w:rsidP="00746927"/>
    <w:p w:rsidR="00746927" w:rsidRDefault="0040375D" w:rsidP="0040375D">
      <w:pPr>
        <w:pStyle w:val="ListParagraph"/>
        <w:numPr>
          <w:ilvl w:val="0"/>
          <w:numId w:val="4"/>
        </w:numPr>
      </w:pPr>
      <w:r>
        <w:t xml:space="preserve">Ask your </w:t>
      </w:r>
      <w:r w:rsidR="00746927" w:rsidRPr="00746927">
        <w:t>new diverse hire</w:t>
      </w:r>
      <w:r>
        <w:t>s</w:t>
      </w:r>
      <w:r w:rsidR="00746927" w:rsidRPr="00746927">
        <w:t xml:space="preserve"> </w:t>
      </w:r>
      <w:r>
        <w:t xml:space="preserve">for </w:t>
      </w:r>
      <w:r w:rsidR="00746927" w:rsidRPr="00746927">
        <w:t>contacts (“</w:t>
      </w:r>
      <w:r w:rsidR="00746927">
        <w:t>I</w:t>
      </w:r>
      <w:r w:rsidR="00746927" w:rsidRPr="00746927">
        <w:t xml:space="preserve">n </w:t>
      </w:r>
      <w:r w:rsidR="00746927">
        <w:t xml:space="preserve">your </w:t>
      </w:r>
      <w:r w:rsidR="00746927" w:rsidRPr="00746927">
        <w:t xml:space="preserve">last job, who would you recommend </w:t>
      </w:r>
      <w:r>
        <w:t>we</w:t>
      </w:r>
      <w:r w:rsidR="00746927" w:rsidRPr="00746927">
        <w:t xml:space="preserve"> hire</w:t>
      </w:r>
      <w:r w:rsidR="00746927">
        <w:t>?</w:t>
      </w:r>
      <w:r w:rsidR="00746927" w:rsidRPr="00746927">
        <w:t>”)</w:t>
      </w:r>
    </w:p>
    <w:p w:rsidR="001077FF" w:rsidRDefault="001077FF" w:rsidP="0040375D">
      <w:pPr>
        <w:pStyle w:val="ListParagraph"/>
      </w:pPr>
    </w:p>
    <w:p w:rsidR="0073407C" w:rsidRDefault="0040375D" w:rsidP="0040375D">
      <w:pPr>
        <w:pStyle w:val="ListParagraph"/>
        <w:numPr>
          <w:ilvl w:val="0"/>
          <w:numId w:val="4"/>
        </w:numPr>
      </w:pPr>
      <w:r>
        <w:t xml:space="preserve">Ask </w:t>
      </w:r>
      <w:r w:rsidR="0073407C" w:rsidRPr="0073407C">
        <w:t xml:space="preserve">new hires </w:t>
      </w:r>
      <w:r>
        <w:t xml:space="preserve">where they </w:t>
      </w:r>
      <w:r w:rsidR="0073407C" w:rsidRPr="0073407C">
        <w:t xml:space="preserve">heard about </w:t>
      </w:r>
      <w:r w:rsidR="001353BB">
        <w:t xml:space="preserve">your </w:t>
      </w:r>
      <w:r w:rsidR="0073407C" w:rsidRPr="0073407C">
        <w:t>job opening</w:t>
      </w:r>
      <w:r w:rsidR="001353BB">
        <w:t>s</w:t>
      </w:r>
      <w:r w:rsidR="00E271BF">
        <w:t>.</w:t>
      </w:r>
      <w:r w:rsidR="0073407C" w:rsidRPr="0073407C">
        <w:t xml:space="preserve"> </w:t>
      </w:r>
      <w:r w:rsidR="001353BB">
        <w:t xml:space="preserve">Use that database </w:t>
      </w:r>
      <w:r w:rsidR="0073407C" w:rsidRPr="0073407C">
        <w:t>to place</w:t>
      </w:r>
      <w:r w:rsidR="0073407C">
        <w:t xml:space="preserve"> </w:t>
      </w:r>
      <w:r w:rsidR="0073407C" w:rsidRPr="0073407C">
        <w:t>recruitment ads.</w:t>
      </w:r>
    </w:p>
    <w:p w:rsidR="001077FF" w:rsidRPr="0073407C" w:rsidRDefault="001077FF" w:rsidP="0040375D">
      <w:pPr>
        <w:pStyle w:val="ListParagraph"/>
      </w:pPr>
    </w:p>
    <w:p w:rsidR="0073407C" w:rsidRDefault="0073407C" w:rsidP="0040375D">
      <w:pPr>
        <w:pStyle w:val="ListParagraph"/>
        <w:numPr>
          <w:ilvl w:val="0"/>
          <w:numId w:val="4"/>
        </w:numPr>
      </w:pPr>
      <w:r>
        <w:t>D</w:t>
      </w:r>
      <w:r w:rsidRPr="0073407C">
        <w:t xml:space="preserve">evelop a list of colleges that </w:t>
      </w:r>
      <w:r w:rsidR="001353BB">
        <w:t xml:space="preserve">enroll </w:t>
      </w:r>
      <w:r w:rsidRPr="0073407C">
        <w:t xml:space="preserve">large numbers of women, people with disabilities, and </w:t>
      </w:r>
      <w:r w:rsidR="001353BB">
        <w:t xml:space="preserve">culturally and </w:t>
      </w:r>
      <w:r w:rsidRPr="0073407C">
        <w:t>racial</w:t>
      </w:r>
      <w:r w:rsidR="001353BB">
        <w:t xml:space="preserve">ly diverse students. </w:t>
      </w:r>
      <w:r w:rsidRPr="0073407C">
        <w:t xml:space="preserve">If </w:t>
      </w:r>
      <w:r w:rsidR="0040375D">
        <w:t>possible</w:t>
      </w:r>
      <w:r w:rsidRPr="0073407C">
        <w:t>, send recruiting teams to those schools.</w:t>
      </w:r>
    </w:p>
    <w:p w:rsidR="001077FF" w:rsidRPr="0073407C" w:rsidRDefault="001077FF" w:rsidP="0040375D">
      <w:pPr>
        <w:pStyle w:val="ListParagraph"/>
      </w:pPr>
    </w:p>
    <w:p w:rsidR="00103E7F" w:rsidRDefault="0073407C" w:rsidP="0040375D">
      <w:pPr>
        <w:pStyle w:val="ListParagraph"/>
        <w:numPr>
          <w:ilvl w:val="0"/>
          <w:numId w:val="4"/>
        </w:numPr>
      </w:pPr>
      <w:r w:rsidRPr="0073407C">
        <w:t>Attend and host events for underrepresented groups. Collect r</w:t>
      </w:r>
      <w:r w:rsidR="0046458B">
        <w:t>e</w:t>
      </w:r>
      <w:r w:rsidRPr="0073407C">
        <w:t>sum</w:t>
      </w:r>
      <w:r w:rsidR="0046458B">
        <w:t>e</w:t>
      </w:r>
      <w:r w:rsidRPr="0073407C">
        <w:t>s and contact infor</w:t>
      </w:r>
      <w:r w:rsidR="00103E7F">
        <w:t>mation for potential candidates</w:t>
      </w:r>
      <w:r w:rsidR="00AE1897">
        <w:t>.</w:t>
      </w:r>
    </w:p>
    <w:p w:rsidR="001077FF" w:rsidRDefault="001077FF" w:rsidP="0040375D">
      <w:pPr>
        <w:pStyle w:val="ListParagraph"/>
      </w:pPr>
    </w:p>
    <w:p w:rsidR="0073407C" w:rsidRPr="0073407C" w:rsidRDefault="0073407C" w:rsidP="0040375D">
      <w:pPr>
        <w:pStyle w:val="ListParagraph"/>
        <w:numPr>
          <w:ilvl w:val="0"/>
          <w:numId w:val="4"/>
        </w:numPr>
      </w:pPr>
      <w:r w:rsidRPr="0073407C">
        <w:t xml:space="preserve">Keep </w:t>
      </w:r>
      <w:r w:rsidR="0040375D" w:rsidRPr="0073407C">
        <w:t>r</w:t>
      </w:r>
      <w:r w:rsidR="0046458B">
        <w:t>e</w:t>
      </w:r>
      <w:r w:rsidR="0040375D" w:rsidRPr="0073407C">
        <w:t>sum</w:t>
      </w:r>
      <w:r w:rsidR="0046458B">
        <w:t>e</w:t>
      </w:r>
      <w:r w:rsidR="0040375D" w:rsidRPr="0073407C">
        <w:t xml:space="preserve">s </w:t>
      </w:r>
      <w:r w:rsidRPr="0073407C">
        <w:t xml:space="preserve">of underrepresented </w:t>
      </w:r>
      <w:r w:rsidR="001353BB">
        <w:t xml:space="preserve">candidates </w:t>
      </w:r>
      <w:r w:rsidRPr="0073407C">
        <w:t>on file, particularly those chosen for an interview. Use this database when recruiting for future positions.</w:t>
      </w:r>
    </w:p>
    <w:p w:rsidR="0073407C" w:rsidRPr="0073407C" w:rsidRDefault="0073407C" w:rsidP="0073407C"/>
    <w:p w:rsidR="0073407C" w:rsidRPr="00746927" w:rsidRDefault="0073407C" w:rsidP="00746927"/>
    <w:p w:rsidR="00E271BF" w:rsidRPr="0040375D" w:rsidRDefault="00E271BF" w:rsidP="00E271BF">
      <w:pPr>
        <w:rPr>
          <w:b/>
          <w:sz w:val="32"/>
          <w:szCs w:val="32"/>
        </w:rPr>
      </w:pPr>
      <w:r w:rsidRPr="0040375D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9E5E3E" wp14:editId="0B924C9D">
                <wp:simplePos x="0" y="0"/>
                <wp:positionH relativeFrom="column">
                  <wp:posOffset>0</wp:posOffset>
                </wp:positionH>
                <wp:positionV relativeFrom="paragraph">
                  <wp:posOffset>274320</wp:posOffset>
                </wp:positionV>
                <wp:extent cx="5991225" cy="19050"/>
                <wp:effectExtent l="19050" t="1905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A001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70233F" id="Straight Connector 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1.6pt" to="471.7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" strokecolor="#7a0019" strokeweight="3pt">
                <v:stroke joinstyle="miter"/>
              </v:line>
            </w:pict>
          </mc:Fallback>
        </mc:AlternateContent>
      </w:r>
      <w:r w:rsidRPr="0040375D">
        <w:rPr>
          <w:b/>
          <w:sz w:val="32"/>
          <w:szCs w:val="32"/>
        </w:rPr>
        <w:t>Building Relationships</w:t>
      </w:r>
    </w:p>
    <w:p w:rsidR="00E271BF" w:rsidRDefault="00E271BF" w:rsidP="00746927"/>
    <w:p w:rsidR="00746927" w:rsidRPr="00746927" w:rsidRDefault="00746927" w:rsidP="0040375D">
      <w:pPr>
        <w:pStyle w:val="ListParagraph"/>
        <w:numPr>
          <w:ilvl w:val="0"/>
          <w:numId w:val="5"/>
        </w:numPr>
      </w:pPr>
      <w:r w:rsidRPr="00746927">
        <w:t>Develop relationships with student groups and diversity</w:t>
      </w:r>
      <w:r w:rsidR="0040375D">
        <w:t>-</w:t>
      </w:r>
      <w:r w:rsidRPr="00746927">
        <w:t>related organizations on college campuses.</w:t>
      </w:r>
    </w:p>
    <w:p w:rsidR="00746927" w:rsidRDefault="00746927" w:rsidP="0040375D"/>
    <w:p w:rsidR="008430EA" w:rsidRPr="008430EA" w:rsidRDefault="008430EA" w:rsidP="0040375D">
      <w:pPr>
        <w:pStyle w:val="ListParagraph"/>
        <w:numPr>
          <w:ilvl w:val="0"/>
          <w:numId w:val="5"/>
        </w:numPr>
      </w:pPr>
      <w:r w:rsidRPr="008430EA">
        <w:t>Develop relationships with high school</w:t>
      </w:r>
      <w:r w:rsidR="006A6D03">
        <w:t>s and</w:t>
      </w:r>
      <w:r w:rsidRPr="008430EA">
        <w:t xml:space="preserve"> students to build a pipeline of applicants.</w:t>
      </w:r>
    </w:p>
    <w:p w:rsidR="008430EA" w:rsidRDefault="008430EA" w:rsidP="0040375D"/>
    <w:p w:rsidR="008430EA" w:rsidRPr="008430EA" w:rsidRDefault="008430EA" w:rsidP="0040375D">
      <w:pPr>
        <w:pStyle w:val="ListParagraph"/>
        <w:numPr>
          <w:ilvl w:val="0"/>
          <w:numId w:val="5"/>
        </w:numPr>
      </w:pPr>
      <w:r w:rsidRPr="008430EA">
        <w:t>Develop relationships with diverse professional associations, organizations</w:t>
      </w:r>
      <w:r w:rsidR="0040375D">
        <w:t>,</w:t>
      </w:r>
      <w:r w:rsidRPr="008430EA">
        <w:t xml:space="preserve"> and external groups.</w:t>
      </w:r>
    </w:p>
    <w:p w:rsidR="008430EA" w:rsidRDefault="008430EA"/>
    <w:p w:rsidR="008430EA" w:rsidRDefault="008430EA"/>
    <w:p w:rsidR="00E271BF" w:rsidRPr="0040375D" w:rsidRDefault="00E271BF" w:rsidP="00E271BF">
      <w:pPr>
        <w:rPr>
          <w:b/>
          <w:sz w:val="32"/>
          <w:szCs w:val="32"/>
        </w:rPr>
      </w:pPr>
      <w:r w:rsidRPr="0040375D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9E5E3E" wp14:editId="0B924C9D">
                <wp:simplePos x="0" y="0"/>
                <wp:positionH relativeFrom="column">
                  <wp:posOffset>0</wp:posOffset>
                </wp:positionH>
                <wp:positionV relativeFrom="paragraph">
                  <wp:posOffset>274320</wp:posOffset>
                </wp:positionV>
                <wp:extent cx="5991225" cy="19050"/>
                <wp:effectExtent l="19050" t="1905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A001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2AFBE49" id="Straight Connector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1.6pt" to="471.7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" strokecolor="#7a0019" strokeweight="3pt">
                <v:stroke joinstyle="miter"/>
              </v:line>
            </w:pict>
          </mc:Fallback>
        </mc:AlternateContent>
      </w:r>
      <w:r w:rsidRPr="0040375D">
        <w:rPr>
          <w:b/>
          <w:sz w:val="32"/>
          <w:szCs w:val="32"/>
        </w:rPr>
        <w:t>Internal Processes</w:t>
      </w:r>
    </w:p>
    <w:p w:rsidR="00E271BF" w:rsidRDefault="00E271BF" w:rsidP="008430EA"/>
    <w:p w:rsidR="008430EA" w:rsidRDefault="008430EA" w:rsidP="0040375D">
      <w:pPr>
        <w:pStyle w:val="ListParagraph"/>
        <w:numPr>
          <w:ilvl w:val="0"/>
          <w:numId w:val="6"/>
        </w:numPr>
      </w:pPr>
      <w:r w:rsidRPr="008430EA">
        <w:t xml:space="preserve">Create </w:t>
      </w:r>
      <w:r w:rsidR="006A6D03">
        <w:t>i</w:t>
      </w:r>
      <w:r w:rsidRPr="008430EA">
        <w:t>nternship programs that target historically underrepresented groups.</w:t>
      </w:r>
    </w:p>
    <w:p w:rsidR="0073407C" w:rsidRDefault="0073407C" w:rsidP="0040375D"/>
    <w:p w:rsidR="0073407C" w:rsidRDefault="0073407C" w:rsidP="0040375D">
      <w:pPr>
        <w:pStyle w:val="ListParagraph"/>
        <w:numPr>
          <w:ilvl w:val="0"/>
          <w:numId w:val="6"/>
        </w:numPr>
      </w:pPr>
      <w:r w:rsidRPr="0073407C">
        <w:t xml:space="preserve">Conduct quarterly metric reviews of hires to see if </w:t>
      </w:r>
      <w:r>
        <w:t xml:space="preserve">your unit is </w:t>
      </w:r>
      <w:r w:rsidRPr="0073407C">
        <w:t xml:space="preserve">meeting </w:t>
      </w:r>
      <w:r>
        <w:t xml:space="preserve">its </w:t>
      </w:r>
      <w:r w:rsidR="006C1193">
        <w:t xml:space="preserve">diversity </w:t>
      </w:r>
      <w:r w:rsidRPr="0073407C">
        <w:t>goals.</w:t>
      </w:r>
    </w:p>
    <w:p w:rsidR="0073407C" w:rsidRDefault="0073407C" w:rsidP="0040375D"/>
    <w:p w:rsidR="0073407C" w:rsidRPr="0073407C" w:rsidRDefault="0073407C" w:rsidP="0040375D">
      <w:pPr>
        <w:pStyle w:val="ListParagraph"/>
        <w:numPr>
          <w:ilvl w:val="0"/>
          <w:numId w:val="6"/>
        </w:numPr>
      </w:pPr>
      <w:r w:rsidRPr="0073407C">
        <w:t>Incorporate diversity initiatives into staff performance reviews.</w:t>
      </w:r>
    </w:p>
    <w:p w:rsidR="0073407C" w:rsidRDefault="0073407C" w:rsidP="0040375D"/>
    <w:p w:rsidR="0073407C" w:rsidRPr="0073407C" w:rsidRDefault="0073407C" w:rsidP="0040375D">
      <w:pPr>
        <w:pStyle w:val="ListParagraph"/>
        <w:numPr>
          <w:ilvl w:val="0"/>
          <w:numId w:val="6"/>
        </w:numPr>
      </w:pPr>
      <w:r w:rsidRPr="0073407C">
        <w:t xml:space="preserve">Establish a diversity council to </w:t>
      </w:r>
      <w:r w:rsidR="006C1193">
        <w:t xml:space="preserve">encourage </w:t>
      </w:r>
      <w:r w:rsidRPr="0073407C">
        <w:t>diversity education, recruitment, and retention.</w:t>
      </w:r>
    </w:p>
    <w:p w:rsidR="0073407C" w:rsidRPr="0073407C" w:rsidRDefault="0073407C" w:rsidP="0073407C"/>
    <w:p w:rsidR="0073407C" w:rsidRDefault="0073407C" w:rsidP="008430EA"/>
    <w:p w:rsidR="00E271BF" w:rsidRPr="0040375D" w:rsidRDefault="00E271BF" w:rsidP="00E271BF">
      <w:pPr>
        <w:rPr>
          <w:b/>
          <w:sz w:val="32"/>
          <w:szCs w:val="32"/>
        </w:rPr>
      </w:pPr>
      <w:r w:rsidRPr="0040375D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9E5E3E" wp14:editId="0B924C9D">
                <wp:simplePos x="0" y="0"/>
                <wp:positionH relativeFrom="column">
                  <wp:posOffset>0</wp:posOffset>
                </wp:positionH>
                <wp:positionV relativeFrom="paragraph">
                  <wp:posOffset>274320</wp:posOffset>
                </wp:positionV>
                <wp:extent cx="5991225" cy="19050"/>
                <wp:effectExtent l="19050" t="1905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A001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604D8A" id="Straight Connector 10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1.6pt" to="471.7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" strokecolor="#7a0019" strokeweight="3pt">
                <v:stroke joinstyle="miter"/>
              </v:line>
            </w:pict>
          </mc:Fallback>
        </mc:AlternateContent>
      </w:r>
      <w:r w:rsidRPr="0040375D">
        <w:rPr>
          <w:b/>
          <w:sz w:val="32"/>
          <w:szCs w:val="32"/>
        </w:rPr>
        <w:t>Welcoming and Retention</w:t>
      </w:r>
    </w:p>
    <w:p w:rsidR="006C1193" w:rsidRDefault="006C1193" w:rsidP="006C1193"/>
    <w:p w:rsidR="0073407C" w:rsidRPr="0073407C" w:rsidRDefault="0073407C" w:rsidP="0040375D">
      <w:pPr>
        <w:pStyle w:val="ListParagraph"/>
        <w:numPr>
          <w:ilvl w:val="0"/>
          <w:numId w:val="7"/>
        </w:numPr>
      </w:pPr>
      <w:r w:rsidRPr="0073407C">
        <w:t xml:space="preserve">Focus on retention: </w:t>
      </w:r>
      <w:r w:rsidR="006C1193">
        <w:t>C</w:t>
      </w:r>
      <w:r w:rsidRPr="0073407C">
        <w:t xml:space="preserve">onnect diverse hires with </w:t>
      </w:r>
      <w:r w:rsidR="006C1193">
        <w:t>campus a</w:t>
      </w:r>
      <w:r w:rsidR="0040375D">
        <w:t xml:space="preserve">ffinity groups. Make sure diverse employees feel welcomed and included. </w:t>
      </w:r>
    </w:p>
    <w:p w:rsidR="0073407C" w:rsidRDefault="0073407C" w:rsidP="0040375D"/>
    <w:p w:rsidR="0073407C" w:rsidRDefault="0073407C" w:rsidP="0040375D">
      <w:pPr>
        <w:pStyle w:val="ListParagraph"/>
        <w:numPr>
          <w:ilvl w:val="0"/>
          <w:numId w:val="7"/>
        </w:numPr>
      </w:pPr>
      <w:r w:rsidRPr="0073407C">
        <w:t>Create a mentorship program for internal diverse candidates.</w:t>
      </w:r>
    </w:p>
    <w:p w:rsidR="0073407C" w:rsidRDefault="0073407C" w:rsidP="0040375D"/>
    <w:p w:rsidR="00746927" w:rsidRDefault="0073407C" w:rsidP="00182E75">
      <w:pPr>
        <w:pStyle w:val="ListParagraph"/>
        <w:numPr>
          <w:ilvl w:val="0"/>
          <w:numId w:val="7"/>
        </w:numPr>
      </w:pPr>
      <w:r w:rsidRPr="0073407C">
        <w:t xml:space="preserve">Conduct exit interviews </w:t>
      </w:r>
      <w:r w:rsidR="0040375D">
        <w:t xml:space="preserve">with </w:t>
      </w:r>
      <w:r w:rsidRPr="0073407C">
        <w:t xml:space="preserve">diverse hires to identify reasons for leaving. </w:t>
      </w:r>
      <w:r w:rsidR="009A6ACA">
        <w:t>Evaluate and m</w:t>
      </w:r>
      <w:r w:rsidRPr="0073407C">
        <w:t>ake changes accordingly.</w:t>
      </w:r>
    </w:p>
    <w:sectPr w:rsidR="00746927" w:rsidSect="00E32DAE">
      <w:headerReference w:type="default" r:id="rId10"/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B5C" w:rsidRDefault="00F26B5C" w:rsidP="00F26B5C">
      <w:r>
        <w:separator/>
      </w:r>
    </w:p>
  </w:endnote>
  <w:endnote w:type="continuationSeparator" w:id="0">
    <w:p w:rsidR="00F26B5C" w:rsidRDefault="00F26B5C" w:rsidP="00F26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B5C" w:rsidRDefault="00F26B5C" w:rsidP="00F26B5C">
      <w:r>
        <w:separator/>
      </w:r>
    </w:p>
  </w:footnote>
  <w:footnote w:type="continuationSeparator" w:id="0">
    <w:p w:rsidR="00F26B5C" w:rsidRDefault="00F26B5C" w:rsidP="00F26B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B5C" w:rsidRDefault="00F26B5C" w:rsidP="0064690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253A"/>
    <w:multiLevelType w:val="hybridMultilevel"/>
    <w:tmpl w:val="C770CF4C"/>
    <w:lvl w:ilvl="0" w:tplc="1488F26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E0DCC"/>
    <w:multiLevelType w:val="hybridMultilevel"/>
    <w:tmpl w:val="F4342B2A"/>
    <w:lvl w:ilvl="0" w:tplc="1488F26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82DD8"/>
    <w:multiLevelType w:val="hybridMultilevel"/>
    <w:tmpl w:val="D076E310"/>
    <w:lvl w:ilvl="0" w:tplc="1488F26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301E1"/>
    <w:multiLevelType w:val="hybridMultilevel"/>
    <w:tmpl w:val="650AA482"/>
    <w:lvl w:ilvl="0" w:tplc="1488F26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61CF9"/>
    <w:multiLevelType w:val="hybridMultilevel"/>
    <w:tmpl w:val="627C8516"/>
    <w:lvl w:ilvl="0" w:tplc="1488F26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225147"/>
    <w:multiLevelType w:val="hybridMultilevel"/>
    <w:tmpl w:val="9BC41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C42803"/>
    <w:multiLevelType w:val="hybridMultilevel"/>
    <w:tmpl w:val="4D22A8A4"/>
    <w:lvl w:ilvl="0" w:tplc="1488F26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56"/>
    <w:rsid w:val="000B3AC0"/>
    <w:rsid w:val="0010068B"/>
    <w:rsid w:val="00103E7F"/>
    <w:rsid w:val="001077FF"/>
    <w:rsid w:val="00112415"/>
    <w:rsid w:val="001353BB"/>
    <w:rsid w:val="00182E75"/>
    <w:rsid w:val="002218B0"/>
    <w:rsid w:val="0026469B"/>
    <w:rsid w:val="0040375D"/>
    <w:rsid w:val="0046458B"/>
    <w:rsid w:val="00493041"/>
    <w:rsid w:val="005C2B13"/>
    <w:rsid w:val="00646903"/>
    <w:rsid w:val="006A6D03"/>
    <w:rsid w:val="006C1193"/>
    <w:rsid w:val="0073407C"/>
    <w:rsid w:val="00746927"/>
    <w:rsid w:val="00772D70"/>
    <w:rsid w:val="008430EA"/>
    <w:rsid w:val="008818CC"/>
    <w:rsid w:val="0089357F"/>
    <w:rsid w:val="009426B8"/>
    <w:rsid w:val="009A6ACA"/>
    <w:rsid w:val="009E59F6"/>
    <w:rsid w:val="00A4461B"/>
    <w:rsid w:val="00AE1897"/>
    <w:rsid w:val="00B05FD8"/>
    <w:rsid w:val="00B13F82"/>
    <w:rsid w:val="00BA4818"/>
    <w:rsid w:val="00C14056"/>
    <w:rsid w:val="00D63DB3"/>
    <w:rsid w:val="00DB23D5"/>
    <w:rsid w:val="00E271BF"/>
    <w:rsid w:val="00E32DAE"/>
    <w:rsid w:val="00E71988"/>
    <w:rsid w:val="00EE2B65"/>
    <w:rsid w:val="00F26B5C"/>
    <w:rsid w:val="00FB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405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6B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6B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B5C"/>
  </w:style>
  <w:style w:type="paragraph" w:styleId="Footer">
    <w:name w:val="footer"/>
    <w:basedOn w:val="Normal"/>
    <w:link w:val="FooterChar"/>
    <w:uiPriority w:val="99"/>
    <w:unhideWhenUsed/>
    <w:rsid w:val="00F26B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B5C"/>
  </w:style>
  <w:style w:type="character" w:styleId="FollowedHyperlink">
    <w:name w:val="FollowedHyperlink"/>
    <w:basedOn w:val="DefaultParagraphFont"/>
    <w:uiPriority w:val="99"/>
    <w:semiHidden/>
    <w:unhideWhenUsed/>
    <w:rsid w:val="006A6D0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D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405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6B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6B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B5C"/>
  </w:style>
  <w:style w:type="paragraph" w:styleId="Footer">
    <w:name w:val="footer"/>
    <w:basedOn w:val="Normal"/>
    <w:link w:val="FooterChar"/>
    <w:uiPriority w:val="99"/>
    <w:unhideWhenUsed/>
    <w:rsid w:val="00F26B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B5C"/>
  </w:style>
  <w:style w:type="character" w:styleId="FollowedHyperlink">
    <w:name w:val="FollowedHyperlink"/>
    <w:basedOn w:val="DefaultParagraphFont"/>
    <w:uiPriority w:val="99"/>
    <w:semiHidden/>
    <w:unhideWhenUsed/>
    <w:rsid w:val="006A6D0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D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eoaa.software.umn.edu/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2924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W Smith</dc:creator>
  <cp:lastModifiedBy>joseph brown thunder</cp:lastModifiedBy>
  <cp:revision>2</cp:revision>
  <dcterms:created xsi:type="dcterms:W3CDTF">2016-10-19T17:03:00Z</dcterms:created>
  <dcterms:modified xsi:type="dcterms:W3CDTF">2016-10-19T17:03:00Z</dcterms:modified>
</cp:coreProperties>
</file>