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3E2D" w14:textId="77777777" w:rsidR="00E02FBB" w:rsidRDefault="00E02FBB" w:rsidP="00E02FBB">
      <w:pPr>
        <w:jc w:val="center"/>
        <w:rPr>
          <w:rFonts w:ascii="Arial" w:hAnsi="Arial"/>
          <w:b/>
          <w:smallCaps/>
          <w:noProof/>
        </w:rPr>
      </w:pPr>
      <w:r>
        <w:rPr>
          <w:rFonts w:ascii="Arial" w:hAnsi="Arial"/>
          <w:b/>
          <w:smallCaps/>
          <w:noProof/>
        </w:rPr>
        <w:drawing>
          <wp:inline distT="0" distB="0" distL="0" distR="0" wp14:anchorId="260266C3" wp14:editId="452D0255">
            <wp:extent cx="944880" cy="5689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13ED" w14:textId="77777777" w:rsidR="00E02FBB" w:rsidRDefault="00E02FBB" w:rsidP="00E02FBB">
      <w:pPr>
        <w:jc w:val="center"/>
        <w:rPr>
          <w:rFonts w:ascii="Calibri" w:hAnsi="Calibri"/>
          <w:b/>
          <w:sz w:val="36"/>
          <w:szCs w:val="36"/>
        </w:rPr>
      </w:pPr>
    </w:p>
    <w:p w14:paraId="6F5F1AD3" w14:textId="77777777" w:rsidR="00E02FBB" w:rsidRDefault="00E02FBB" w:rsidP="00E02FB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UNIVERSITY OF MINNESOTA</w:t>
      </w:r>
    </w:p>
    <w:p w14:paraId="0D72F8E8" w14:textId="77777777" w:rsidR="00B93BC7" w:rsidRPr="00E81517" w:rsidRDefault="00B93BC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EC39096" w14:textId="029D4650" w:rsidR="00B93BC7" w:rsidRPr="00E02FBB" w:rsidRDefault="00B93BC7" w:rsidP="00516CED">
      <w:pPr>
        <w:jc w:val="center"/>
        <w:rPr>
          <w:rFonts w:ascii="Verdana" w:hAnsi="Verdana"/>
          <w:b/>
          <w:sz w:val="22"/>
          <w:szCs w:val="22"/>
        </w:rPr>
      </w:pPr>
      <w:r w:rsidRPr="00E02FBB">
        <w:rPr>
          <w:rFonts w:ascii="Verdana" w:hAnsi="Verdana"/>
          <w:b/>
          <w:sz w:val="22"/>
          <w:szCs w:val="22"/>
        </w:rPr>
        <w:t>WHAT'S PUBLIC</w:t>
      </w:r>
      <w:r w:rsidR="00E02FBB">
        <w:rPr>
          <w:rFonts w:ascii="Verdana" w:hAnsi="Verdana"/>
          <w:b/>
          <w:sz w:val="22"/>
          <w:szCs w:val="22"/>
        </w:rPr>
        <w:t xml:space="preserve">?  </w:t>
      </w:r>
      <w:r w:rsidRPr="00E02FBB">
        <w:rPr>
          <w:rFonts w:ascii="Verdana" w:hAnsi="Verdana"/>
          <w:b/>
          <w:sz w:val="22"/>
          <w:szCs w:val="22"/>
        </w:rPr>
        <w:t>WHAT'S NOT?</w:t>
      </w:r>
    </w:p>
    <w:p w14:paraId="4FF939C8" w14:textId="77777777" w:rsidR="00AE411D" w:rsidRDefault="00AE411D" w:rsidP="00AE411D">
      <w:pPr>
        <w:jc w:val="center"/>
        <w:rPr>
          <w:rFonts w:asciiTheme="minorHAnsi" w:hAnsiTheme="minorHAnsi"/>
          <w:sz w:val="22"/>
          <w:szCs w:val="22"/>
        </w:rPr>
      </w:pPr>
    </w:p>
    <w:p w14:paraId="272A8C38" w14:textId="77777777" w:rsidR="00AE411D" w:rsidRPr="00E81517" w:rsidRDefault="00AE411D" w:rsidP="00AE411D">
      <w:pPr>
        <w:jc w:val="center"/>
        <w:rPr>
          <w:rFonts w:asciiTheme="minorHAnsi" w:hAnsiTheme="minorHAnsi"/>
          <w:sz w:val="22"/>
          <w:szCs w:val="22"/>
        </w:rPr>
      </w:pPr>
    </w:p>
    <w:p w14:paraId="2651FCAA" w14:textId="77777777" w:rsidR="00AE411D" w:rsidRDefault="00AE411D" w:rsidP="00AE411D">
      <w:pPr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256C1B4" w14:textId="77777777" w:rsidR="00AE411D" w:rsidRPr="00E81517" w:rsidRDefault="00AE411D" w:rsidP="00AE411D">
      <w:pPr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2EFCFB24" w14:textId="77777777" w:rsidR="00516CED" w:rsidRPr="00E02FBB" w:rsidRDefault="00516CED">
      <w:pPr>
        <w:jc w:val="both"/>
        <w:rPr>
          <w:rFonts w:ascii="Times New Roman" w:hAnsi="Times New Roman"/>
          <w:b/>
          <w:szCs w:val="22"/>
        </w:rPr>
      </w:pPr>
      <w:r w:rsidRPr="00E02FBB">
        <w:rPr>
          <w:rFonts w:ascii="Times New Roman" w:hAnsi="Times New Roman"/>
          <w:b/>
          <w:szCs w:val="22"/>
        </w:rPr>
        <w:t>Public Information:</w:t>
      </w:r>
    </w:p>
    <w:p w14:paraId="3A3B6394" w14:textId="77777777" w:rsidR="00516CED" w:rsidRPr="00E02FBB" w:rsidRDefault="00516CED">
      <w:pPr>
        <w:jc w:val="both"/>
        <w:rPr>
          <w:rFonts w:ascii="Times New Roman" w:hAnsi="Times New Roman"/>
          <w:szCs w:val="22"/>
        </w:rPr>
      </w:pPr>
    </w:p>
    <w:p w14:paraId="1367F3E5" w14:textId="77777777" w:rsidR="00516CED" w:rsidRPr="00E02FBB" w:rsidRDefault="00516CED" w:rsidP="00516CED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Position description/announcement/advertisements</w:t>
      </w:r>
    </w:p>
    <w:p w14:paraId="1604447A" w14:textId="77777777" w:rsidR="00516CED" w:rsidRPr="00E02FBB" w:rsidRDefault="00516CED" w:rsidP="00516CED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Essential and preferred qualifications</w:t>
      </w:r>
    </w:p>
    <w:p w14:paraId="3CC3BD35" w14:textId="77777777" w:rsidR="00516CED" w:rsidRPr="00E02FBB" w:rsidRDefault="00516CED" w:rsidP="00516CED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 xml:space="preserve">Names of search committee members </w:t>
      </w:r>
    </w:p>
    <w:p w14:paraId="3C3E7FA2" w14:textId="77777777" w:rsidR="00516CED" w:rsidRPr="00E02FBB" w:rsidRDefault="00596EB0" w:rsidP="00516CED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Search plan/process</w:t>
      </w:r>
    </w:p>
    <w:p w14:paraId="2AD71EE2" w14:textId="77777777" w:rsidR="00516CED" w:rsidRPr="00E02FBB" w:rsidRDefault="00516CED" w:rsidP="00516CED">
      <w:pPr>
        <w:numPr>
          <w:ilvl w:val="0"/>
          <w:numId w:val="1"/>
        </w:numPr>
        <w:ind w:right="-540"/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Veteran status, job history, education-training background, work availability</w:t>
      </w:r>
      <w:r w:rsidR="00B128E0" w:rsidRPr="00E02FBB">
        <w:rPr>
          <w:rFonts w:ascii="Times New Roman" w:hAnsi="Times New Roman"/>
          <w:szCs w:val="22"/>
        </w:rPr>
        <w:t xml:space="preserve"> to the extent the information does not identify non-finalist applicants</w:t>
      </w:r>
    </w:p>
    <w:p w14:paraId="61AE2396" w14:textId="77777777" w:rsidR="001E078E" w:rsidRPr="00E02FBB" w:rsidRDefault="001E078E" w:rsidP="001E078E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Names of finalists (finalists are those applicants selected to be interviewed by the appointing authority; prior to the appointing authority’s deciding to interview them, applicants may be consulted as to whether they wish to proceed to that stage)</w:t>
      </w:r>
    </w:p>
    <w:p w14:paraId="3BC84D1E" w14:textId="77777777" w:rsidR="00516CED" w:rsidRPr="00E02FBB" w:rsidRDefault="00516CED" w:rsidP="00516CED">
      <w:pPr>
        <w:rPr>
          <w:rFonts w:ascii="Times New Roman" w:hAnsi="Times New Roman"/>
          <w:szCs w:val="22"/>
        </w:rPr>
      </w:pPr>
    </w:p>
    <w:p w14:paraId="0E434ED2" w14:textId="77777777" w:rsidR="00516CED" w:rsidRPr="00E02FBB" w:rsidRDefault="00516CED" w:rsidP="00516CED">
      <w:pPr>
        <w:rPr>
          <w:rFonts w:ascii="Times New Roman" w:hAnsi="Times New Roman"/>
          <w:b/>
          <w:szCs w:val="22"/>
        </w:rPr>
      </w:pPr>
      <w:r w:rsidRPr="00E02FBB">
        <w:rPr>
          <w:rFonts w:ascii="Times New Roman" w:hAnsi="Times New Roman"/>
          <w:b/>
          <w:szCs w:val="22"/>
        </w:rPr>
        <w:t>Private Information:</w:t>
      </w:r>
    </w:p>
    <w:p w14:paraId="47337660" w14:textId="77777777" w:rsidR="00516CED" w:rsidRPr="00E02FBB" w:rsidRDefault="00516CED" w:rsidP="00516CED">
      <w:pPr>
        <w:rPr>
          <w:rFonts w:ascii="Times New Roman" w:hAnsi="Times New Roman"/>
          <w:szCs w:val="22"/>
        </w:rPr>
      </w:pPr>
    </w:p>
    <w:p w14:paraId="1C512189" w14:textId="77777777" w:rsidR="00516CED" w:rsidRPr="00E02FBB" w:rsidRDefault="00516CED" w:rsidP="00516CED">
      <w:pPr>
        <w:numPr>
          <w:ilvl w:val="0"/>
          <w:numId w:val="2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Names of applicants and nominees (before they are identified as finalists by the appointing authority)</w:t>
      </w:r>
    </w:p>
    <w:p w14:paraId="6F804462" w14:textId="0FB3D9A5" w:rsidR="00516CED" w:rsidRPr="00E02FBB" w:rsidRDefault="00516CED" w:rsidP="00516CED">
      <w:pPr>
        <w:numPr>
          <w:ilvl w:val="0"/>
          <w:numId w:val="2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Information in search committee files about applicants</w:t>
      </w:r>
      <w:r w:rsidR="001E078E" w:rsidRPr="00E02FBB">
        <w:rPr>
          <w:rFonts w:ascii="Times New Roman" w:hAnsi="Times New Roman"/>
          <w:szCs w:val="22"/>
        </w:rPr>
        <w:t>, including search committee member notes, references, and other information collected during the process</w:t>
      </w:r>
      <w:r w:rsidRPr="00E02FBB">
        <w:rPr>
          <w:rFonts w:ascii="Times New Roman" w:hAnsi="Times New Roman"/>
          <w:szCs w:val="22"/>
        </w:rPr>
        <w:t xml:space="preserve"> </w:t>
      </w:r>
    </w:p>
    <w:p w14:paraId="26CC459C" w14:textId="77777777" w:rsidR="00516CED" w:rsidRPr="00E02FBB" w:rsidRDefault="00516CED" w:rsidP="00516CED">
      <w:pPr>
        <w:numPr>
          <w:ilvl w:val="0"/>
          <w:numId w:val="2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Information about finalists, except items listed above as public</w:t>
      </w:r>
    </w:p>
    <w:p w14:paraId="15D74DAF" w14:textId="31B4E975" w:rsidR="00516CED" w:rsidRPr="00E02FBB" w:rsidRDefault="00516CED" w:rsidP="00516CED">
      <w:pPr>
        <w:numPr>
          <w:ilvl w:val="0"/>
          <w:numId w:val="2"/>
        </w:num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 xml:space="preserve">Demographic information </w:t>
      </w:r>
    </w:p>
    <w:p w14:paraId="7FCBDCE8" w14:textId="77777777" w:rsidR="00516CED" w:rsidRPr="00E02FBB" w:rsidRDefault="00516CED" w:rsidP="00516CED">
      <w:pPr>
        <w:rPr>
          <w:rFonts w:ascii="Times New Roman" w:hAnsi="Times New Roman"/>
          <w:szCs w:val="22"/>
        </w:rPr>
      </w:pPr>
    </w:p>
    <w:p w14:paraId="4AE6A22C" w14:textId="4F35B343" w:rsidR="00516CED" w:rsidRPr="00E02FBB" w:rsidRDefault="00516CED" w:rsidP="00516CED">
      <w:p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 xml:space="preserve">Requests for information and questions about the search should be referred to the search committee </w:t>
      </w:r>
      <w:r w:rsidR="006D1814" w:rsidRPr="00E02FBB">
        <w:rPr>
          <w:rFonts w:ascii="Times New Roman" w:hAnsi="Times New Roman"/>
          <w:szCs w:val="22"/>
        </w:rPr>
        <w:t>chair</w:t>
      </w:r>
      <w:r w:rsidRPr="00E02FBB">
        <w:rPr>
          <w:rFonts w:ascii="Times New Roman" w:hAnsi="Times New Roman"/>
          <w:szCs w:val="22"/>
        </w:rPr>
        <w:t xml:space="preserve"> or staff. </w:t>
      </w:r>
      <w:r w:rsidR="00E02FBB">
        <w:rPr>
          <w:rFonts w:ascii="Times New Roman" w:hAnsi="Times New Roman"/>
          <w:szCs w:val="22"/>
        </w:rPr>
        <w:t xml:space="preserve"> </w:t>
      </w:r>
      <w:r w:rsidRPr="00E02FBB">
        <w:rPr>
          <w:rFonts w:ascii="Times New Roman" w:hAnsi="Times New Roman"/>
          <w:szCs w:val="22"/>
        </w:rPr>
        <w:t xml:space="preserve">Requests for information and questions about finalists should be referred to the appointing authority. </w:t>
      </w:r>
    </w:p>
    <w:p w14:paraId="0CE84F6C" w14:textId="77777777" w:rsidR="00516CED" w:rsidRPr="00E02FBB" w:rsidRDefault="00516CED" w:rsidP="00516CED">
      <w:pPr>
        <w:rPr>
          <w:rFonts w:ascii="Times New Roman" w:hAnsi="Times New Roman"/>
          <w:szCs w:val="22"/>
        </w:rPr>
      </w:pPr>
    </w:p>
    <w:p w14:paraId="473BA91E" w14:textId="77777777" w:rsidR="00516CED" w:rsidRPr="00E02FBB" w:rsidRDefault="006D1814" w:rsidP="00516CED">
      <w:p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>Search chair</w:t>
      </w:r>
      <w:r w:rsidR="00516CED" w:rsidRPr="00E02FBB">
        <w:rPr>
          <w:rFonts w:ascii="Times New Roman" w:hAnsi="Times New Roman"/>
          <w:szCs w:val="22"/>
        </w:rPr>
        <w:t>, committee members, and appointing authorities should contact the Office of the General Counsel if they have any questions about the public versus private status of information requested.</w:t>
      </w:r>
    </w:p>
    <w:p w14:paraId="56D3B74B" w14:textId="77777777" w:rsidR="00516CED" w:rsidRPr="00E02FBB" w:rsidRDefault="00516CED" w:rsidP="00516CED">
      <w:pPr>
        <w:rPr>
          <w:rFonts w:ascii="Times New Roman" w:hAnsi="Times New Roman"/>
          <w:szCs w:val="22"/>
        </w:rPr>
      </w:pPr>
    </w:p>
    <w:p w14:paraId="17AFA6DB" w14:textId="5A2AF3DF" w:rsidR="00516CED" w:rsidRPr="00E02FBB" w:rsidRDefault="00516CED" w:rsidP="00516CED">
      <w:pPr>
        <w:rPr>
          <w:rFonts w:ascii="Times New Roman" w:hAnsi="Times New Roman"/>
          <w:szCs w:val="22"/>
        </w:rPr>
      </w:pPr>
      <w:r w:rsidRPr="00E02FBB">
        <w:rPr>
          <w:rFonts w:ascii="Times New Roman" w:hAnsi="Times New Roman"/>
          <w:szCs w:val="22"/>
        </w:rPr>
        <w:t xml:space="preserve">Each applicant has the right to inspect his or her own file, including evaluations of the application, letters of reference (and reference checks), and reasons for non-selection. </w:t>
      </w:r>
      <w:r w:rsidR="00E02FBB">
        <w:rPr>
          <w:rFonts w:ascii="Times New Roman" w:hAnsi="Times New Roman"/>
          <w:szCs w:val="22"/>
        </w:rPr>
        <w:t xml:space="preserve"> </w:t>
      </w:r>
      <w:r w:rsidRPr="00E02FBB">
        <w:rPr>
          <w:rFonts w:ascii="Times New Roman" w:hAnsi="Times New Roman"/>
          <w:szCs w:val="22"/>
        </w:rPr>
        <w:t>An applicant does not have the right to information about other applicants.</w:t>
      </w:r>
    </w:p>
    <w:sectPr w:rsidR="00516CED" w:rsidRPr="00E02FBB" w:rsidSect="00E02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DA457" w14:textId="77777777" w:rsidR="00475882" w:rsidRDefault="00475882">
      <w:r>
        <w:separator/>
      </w:r>
    </w:p>
  </w:endnote>
  <w:endnote w:type="continuationSeparator" w:id="0">
    <w:p w14:paraId="66F618D4" w14:textId="77777777" w:rsidR="00475882" w:rsidRDefault="0047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C8ED6" w14:textId="77777777" w:rsidR="00516CED" w:rsidRDefault="00516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3CE9" w14:textId="77777777" w:rsidR="00516CED" w:rsidRDefault="00516C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3BBD" w14:textId="77777777" w:rsidR="00516CED" w:rsidRDefault="00516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8C50" w14:textId="77777777" w:rsidR="00475882" w:rsidRDefault="00475882">
      <w:r>
        <w:separator/>
      </w:r>
    </w:p>
  </w:footnote>
  <w:footnote w:type="continuationSeparator" w:id="0">
    <w:p w14:paraId="0367B82C" w14:textId="77777777" w:rsidR="00475882" w:rsidRDefault="0047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727F" w14:textId="77777777" w:rsidR="00516CED" w:rsidRDefault="00516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442F" w14:textId="77777777" w:rsidR="00516CED" w:rsidRDefault="00516C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D6CB" w14:textId="77777777" w:rsidR="00516CED" w:rsidRDefault="00516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8C0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770E4A"/>
    <w:multiLevelType w:val="singleLevel"/>
    <w:tmpl w:val="03844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EE5161"/>
    <w:multiLevelType w:val="singleLevel"/>
    <w:tmpl w:val="03844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C"/>
    <w:rsid w:val="00002EBD"/>
    <w:rsid w:val="00050407"/>
    <w:rsid w:val="00106BD0"/>
    <w:rsid w:val="001E078E"/>
    <w:rsid w:val="00273589"/>
    <w:rsid w:val="00295E6B"/>
    <w:rsid w:val="003F52A2"/>
    <w:rsid w:val="00475882"/>
    <w:rsid w:val="00516CED"/>
    <w:rsid w:val="00596EB0"/>
    <w:rsid w:val="0066337C"/>
    <w:rsid w:val="00677565"/>
    <w:rsid w:val="006D1814"/>
    <w:rsid w:val="00772788"/>
    <w:rsid w:val="00941DAC"/>
    <w:rsid w:val="009B5B66"/>
    <w:rsid w:val="00AE411D"/>
    <w:rsid w:val="00B128E0"/>
    <w:rsid w:val="00B93BC7"/>
    <w:rsid w:val="00C43044"/>
    <w:rsid w:val="00C566D5"/>
    <w:rsid w:val="00D46333"/>
    <w:rsid w:val="00D92C88"/>
    <w:rsid w:val="00DD11FB"/>
    <w:rsid w:val="00E02FBB"/>
    <w:rsid w:val="00E616B9"/>
    <w:rsid w:val="00E81517"/>
    <w:rsid w:val="00EE7472"/>
    <w:rsid w:val="00EF7CD1"/>
    <w:rsid w:val="00F13019"/>
    <w:rsid w:val="00FA2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5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PUBLIC—WHAT'S NOT</vt:lpstr>
    </vt:vector>
  </TitlesOfParts>
  <Company>U of 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PUBLIC—WHAT'S NOT</dc:title>
  <dc:creator>President's Office</dc:creator>
  <cp:lastModifiedBy>Hillstead</cp:lastModifiedBy>
  <cp:revision>2</cp:revision>
  <cp:lastPrinted>2014-09-30T14:49:00Z</cp:lastPrinted>
  <dcterms:created xsi:type="dcterms:W3CDTF">2018-02-04T14:21:00Z</dcterms:created>
  <dcterms:modified xsi:type="dcterms:W3CDTF">2018-02-04T14:21:00Z</dcterms:modified>
</cp:coreProperties>
</file>